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8A94E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R_abarbaro_alpino"/>
      <w:bookmarkStart w:id="1" w:name="_GoBack"/>
      <w:bookmarkEnd w:id="0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abarbaro alpino </w:t>
      </w:r>
    </w:p>
    <w:p w14:paraId="58D3D9E5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Rumex alpinus, L. </w:t>
      </w:r>
    </w:p>
    <w:p w14:paraId="525B07B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(30-70 cm.); foglie inferiori assai grandi rotondo-ovate, cuoriformi alla base con lungo picciolo scanalato; fiori in falsi verticilli formanti un lungo e stretto racemo ramoso compatto; tepali fruttiferi, tutti privi di callo, ovati e cuoriformi alla base. </w:t>
      </w:r>
    </w:p>
    <w:p w14:paraId="09451743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conche dei prati grassi di montagna, vicino alle malghe. </w:t>
      </w:r>
    </w:p>
    <w:p w14:paraId="3A9A15E5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radici. </w:t>
      </w:r>
    </w:p>
    <w:p w14:paraId="4446C0A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Poligonacee. </w:t>
      </w:r>
    </w:p>
    <w:p w14:paraId="6959343C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rabarbaro alpino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ha quasi le identiche qualità della «Radix lapathi acuti» delle farmacie e si usa quale tonico astringente nella debolezza di digestione, nell’itterizia, nel1’idropisia, nelle eruzioni cutanee croniche, come erpeti, tigna del capo, e quale febbrifugo. Si prepara il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di foglie e rizomi (radici) in dose di 30-60 gr. bollito fortemente in 250-300 gr. di acqua. Filtrato il liquido, vi si aggiunge qualche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estratto amaro,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come: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corteccia d’olmo, radici di saponaria, fumaria,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ecc. La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radice fresca,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mondata e saponificata con crema, giova nelle eruzioni cutanee. I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semi,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cotti nel vino nero, servono nelle diarree. Le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 peste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e arrostite con burro, mettendole sulle mani o piedi infiammati e gonfi, favoriscono la suppurazione, vincendo anche le eruzioni cutanee umide e ostinate. </w:t>
      </w:r>
    </w:p>
    <w:p w14:paraId="1E35C7C7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Ranuncolo_di_palude"/>
      <w:bookmarkEnd w:id="2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anuncolo di palude </w:t>
      </w:r>
    </w:p>
    <w:p w14:paraId="103DD8F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Ranunculus sceleratus, L.                                                   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/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HYPERLINK "http://www.sorgente90.it/atanasio/Tavole/tav5.jpg" </w:instrTex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 w:rsidRPr="0006187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u w:val="single"/>
          <w:lang w:eastAsia="it-IT"/>
        </w:rPr>
        <w:t>TAV. 5 - N. 40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</w:p>
    <w:p w14:paraId="2FB83925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eretto, striato, cavo (20-40 cm.); foglie basali palmato-partite; fiori piccoli gialli; sepali ovali, vellutati, reflessi; petali più corti del calice; carpelli ovoidi, senza carena, molti in capolino bislungo obovato. </w:t>
      </w:r>
    </w:p>
    <w:p w14:paraId="4974FEA2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nei prati paludosi e lungo i corsi d’acqua. </w:t>
      </w:r>
    </w:p>
    <w:p w14:paraId="28595D8D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le radici. </w:t>
      </w:r>
    </w:p>
    <w:p w14:paraId="0766B5C1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Ranunculacee. </w:t>
      </w:r>
    </w:p>
    <w:p w14:paraId="0A57643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Questa pianta essendo tossica si usa solamente all’esterno come cataplasma, contro la rogna e tigna del capo e nell’eczema asciutto di esso, nei piedi agghiacciati, facendo un bagno di detta pianta, bollita nell’acqua; così pure nelle articolazioni agghiacciate. Qualche volta si usa anche quale vescicatorio nella sciatica. </w:t>
      </w:r>
    </w:p>
    <w:p w14:paraId="55AB4C52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R_ibes_nero_e_rosso"/>
      <w:bookmarkEnd w:id="3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ibes nero e rosso </w:t>
      </w:r>
    </w:p>
    <w:p w14:paraId="279BB93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>Ribes</w:t>
      </w:r>
      <w:proofErr w:type="spellEnd"/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 xml:space="preserve"> </w:t>
      </w:r>
      <w:proofErr w:type="spellStart"/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>nigrum</w:t>
      </w:r>
      <w:proofErr w:type="spellEnd"/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 xml:space="preserve"> et </w:t>
      </w:r>
      <w:proofErr w:type="spellStart"/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>rubrum</w:t>
      </w:r>
      <w:proofErr w:type="spellEnd"/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>, L</w:t>
      </w:r>
      <w:r w:rsidRPr="0006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it-IT"/>
        </w:rPr>
        <w:t xml:space="preserve">. </w:t>
      </w:r>
    </w:p>
    <w:p w14:paraId="1C1C2049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Piante ovunque conosciute, perciò mi dispenso dal descriverle. </w:t>
      </w:r>
    </w:p>
    <w:p w14:paraId="7E0F4CA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coltivato, raramente spontaneo. </w:t>
      </w:r>
    </w:p>
    <w:p w14:paraId="2BFDD04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frutti. </w:t>
      </w:r>
    </w:p>
    <w:p w14:paraId="432D2E68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Sassifragacee. </w:t>
      </w:r>
    </w:p>
    <w:p w14:paraId="375A1F1A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ribes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ha proprietà antireumatiche, diuretiche, rinfrescanti, antifebbrifughe. Si usa il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the di foglie,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specialmente del ribes nero, in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infusione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dai 30 gr. al giorno, nelle affezioni reumatiche, per la sua azione diuretiche. Giova pure quale sudorifero, nei dolori renali e per promuovere 1’urinazione. E’ raccomandato ancora contro la gotta, i calcoli biliari, e 1’idropisia.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 i frutti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del ribes rosso si fanno limonate rinfrescanti e contro la febbre. </w:t>
      </w:r>
    </w:p>
    <w:p w14:paraId="176801B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R_icino"/>
      <w:bookmarkEnd w:id="4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icino </w:t>
      </w:r>
    </w:p>
    <w:p w14:paraId="0C157D3B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Ricinus communis, L. </w:t>
      </w:r>
    </w:p>
    <w:p w14:paraId="2F71EE11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coltivato. </w:t>
      </w:r>
    </w:p>
    <w:p w14:paraId="40C6CD67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i semi. </w:t>
      </w:r>
    </w:p>
    <w:p w14:paraId="25C2D058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Euforbiacee. </w:t>
      </w:r>
    </w:p>
    <w:p w14:paraId="3DBF9756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L’olio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che si ricava dai semi e un noto, ottimo purgante che non irrita, e perciò può esser preso anche nelle gravidanze e nelle infiammazioni addominali e intestinali. La dose e di 8 gr. per i bambini, per gli adulti da 25-50 gr. Giova anche nelle infiammazioni del basso ventre, dei reni, della vescica e della matrice, specialmente se preso con caffè caldo o con il brodo. </w:t>
      </w:r>
    </w:p>
    <w:p w14:paraId="7A1D9023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5" w:name="Romice"/>
      <w:bookmarkEnd w:id="5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omice </w:t>
      </w:r>
    </w:p>
    <w:p w14:paraId="5B2F7D02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Rumex acetosa, R. acefosella, R. scutatus, R. crispus, R. patientia, L. </w:t>
      </w:r>
    </w:p>
    <w:p w14:paraId="47DB9DF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Pan e vin, Pan cuco, Stanghe, Patuch, Pan moi, Dolciane, Seole, Desolon. </w:t>
      </w:r>
    </w:p>
    <w:p w14:paraId="4F47668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134BDBC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Rumex acetosa,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L. – Fusto eretto (30-60 cm.); foglie saettiforme o astate, ovali bislunghe con le orecchiette acute; fiori dioici formanti una pannocchia lassa; tepali interni ovali fruttiferi con callo piccolo o nullo. </w:t>
      </w:r>
    </w:p>
    <w:p w14:paraId="5F5F785D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Rumex acetosella, L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. – Fusto eretto (10-40 cm.); foglie astate con le orecchiette lineari intiere; fiori dioici in falsi verticilli formanti una pannocchia lassa; tepali esterni fruttiferi eretti, applicati al fusto, gli interni ovali piccoli, più corti dell’achenio, senza callo. </w:t>
      </w:r>
    </w:p>
    <w:p w14:paraId="6C9961EC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Ometto le altre specie meno importanti. </w:t>
      </w:r>
    </w:p>
    <w:p w14:paraId="534E93BE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prati. </w:t>
      </w:r>
    </w:p>
    <w:p w14:paraId="0886C75A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P: le foglie e le radici. </w:t>
      </w:r>
    </w:p>
    <w:p w14:paraId="359A8DAE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Poligonacee. </w:t>
      </w:r>
    </w:p>
    <w:p w14:paraId="053A18B7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Tutte queste specie di romice servono per cure primaverili e sono risolutive della vena porta, aumentano la bile, migliorano il sangue, combattono 1’itterizia e le emorroidi. La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contiene molto ferro organico, e, ridotta in polvere, si somministra ai clorotici e anemici 3-4 volte al giorno, in ragione di 0,75 gr. per volta. Avendo azione lassativa, combatte la proprietà astringente. Negli ingorghi scrofolosi, nell’obesità e nelle anemie e debolezze generali, si prescrive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1’estratto fluido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di 1-3 gr. al giorno. </w:t>
      </w:r>
    </w:p>
    <w:p w14:paraId="20D2E96B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Rosa_di_macchia"/>
      <w:bookmarkEnd w:id="6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osa di macchia </w:t>
      </w:r>
    </w:p>
    <w:p w14:paraId="5651658B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Rosa canina, L. e congeneri </w:t>
      </w:r>
    </w:p>
    <w:p w14:paraId="0BB15DC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Rose selvadeghe, Rose mate; al frutto: Stropacui, Cinciavecle. </w:t>
      </w:r>
    </w:p>
    <w:p w14:paraId="2E66DAA2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: Pianta eretta (1-2 m.); aculei adunchi, compresso-dilatati; foglioline mediocri 3-7 ovali o ellittiche glabre, senza glandole e solo nel nervo medio di sotto, semplicemente seghettate; fiori solitari o in corimbo, roseo pallidi; sepali maggiori pennatosetti, alla fine caduchi, stili irsuti nell’apice; frutti ellittici e allungati obovati, rossi. </w:t>
      </w:r>
    </w:p>
    <w:p w14:paraId="3ADE35B2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nelle siepi e nei boschi. </w:t>
      </w:r>
    </w:p>
    <w:p w14:paraId="79BEB405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i petali dei fiori. </w:t>
      </w:r>
    </w:p>
    <w:p w14:paraId="240D1329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Rosacee. </w:t>
      </w:r>
    </w:p>
    <w:p w14:paraId="24A4E297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Le diverse specie di rose selvatiche e coltivate hanno proprietà astringenti, rinfrescanti e lassative. Come lassativo infantile e nelle diarree croniche, si prescrive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1’estratto fluido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da 2 a 10 grammi. Per gargarismi, per infiammazione di bocca e di gola, e come collirio nelle malattie degli occhi, si usa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di 15 gr. in un litro di acqua. I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frutti freschi o secchi,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mondati dai semi e dalla materia filamentosa, servono per preparare una minestra rinfrescante, per tingoli e per companatico. Le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danno un the saporito. Le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fruttescenze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servono per espellere i vermi dei fanciulli. </w:t>
      </w:r>
    </w:p>
    <w:p w14:paraId="64957466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Rosmarino"/>
      <w:bookmarkEnd w:id="7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osmarino </w:t>
      </w:r>
    </w:p>
    <w:p w14:paraId="549F5A13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Rosmarinus officinalis, L. </w:t>
      </w:r>
    </w:p>
    <w:p w14:paraId="004F6FC3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coltivato. </w:t>
      </w:r>
    </w:p>
    <w:p w14:paraId="027F2BB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le sommità fiorite. </w:t>
      </w:r>
    </w:p>
    <w:p w14:paraId="63BBB9FB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33DABF7E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L’infuso di rosmarino al 5% giova per il ventricolo che viene liberato dai catarri, favorendo la digestione e calmando i crampi; nelle febbri tifoidee, influenzali e simili. Serve pure nelle dispepsie dovute ad atonia gastrica e delle persone indebolite da strapazzi fisici o intellettuali. Dose: 1’infuso di 10-20 gr. in 1 litro d’acqua. </w:t>
      </w:r>
    </w:p>
    <w:p w14:paraId="69F11F36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Rosolida"/>
      <w:bookmarkEnd w:id="8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lastRenderedPageBreak/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osolida </w:t>
      </w:r>
    </w:p>
    <w:p w14:paraId="62473DAC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Drosera rotundifolia, L. </w:t>
      </w:r>
    </w:p>
    <w:p w14:paraId="6215CE4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Foglie tutte basali in rosetta con lembo rotondo a lunghi peli glandolosi nella faccia superiore e nel margine; stelo eretto; fiori bianchi, racemosi; stimmi glabri; cassula piu lunga del calice. </w:t>
      </w:r>
    </w:p>
    <w:p w14:paraId="7996FE49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lungo i rigagnoli dei prati paludosi, nelle torbiere, vicino ai laghi. </w:t>
      </w:r>
    </w:p>
    <w:p w14:paraId="30A632D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pianta. </w:t>
      </w:r>
    </w:p>
    <w:p w14:paraId="72F8AFAD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Droseracee. </w:t>
      </w:r>
    </w:p>
    <w:p w14:paraId="497876A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Questa singolare pianticella, oltre che essere famosa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accalappiatrice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d’insetti con le sue foglie vischiose, aculeate, è anche preziosa erba medicinale. Una volta i farmacisti l’adoperavano, sotto il nome di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«Herba rorellae»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nelle bronchiti acute, nella tosse asinina e convulsiva, negli assalti di asma. Si usa la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tintura o l’estratto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fluido in dose di 4-10 gocce al giorno, da prendersi sullo zucchero; è giovevole nella raucedine cronica, nei vomiti mucosi e biliosi, come pure nei crampi di stomaco. Il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succo 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la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pianta pesta,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applicata sui calli, pori, paterecci, sono indicatissimi e di buon effetto. </w:t>
      </w:r>
    </w:p>
    <w:p w14:paraId="2D6DF49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9" w:name="Rovo_di_macchia"/>
      <w:bookmarkEnd w:id="9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ovo di macchia </w:t>
      </w:r>
    </w:p>
    <w:p w14:paraId="6E4BFBB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Rubus fructicosus, L. </w:t>
      </w:r>
    </w:p>
    <w:p w14:paraId="7405BA81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Roa, Roazze, Rovazze, Rovei, Marendulo, Regolazzi; al frutto: More. </w:t>
      </w:r>
    </w:p>
    <w:p w14:paraId="1AD0EB4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1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Fusto pentagono, scanalato, arcuato in alto (1-3 m.) con aculei rigidi diritti o curvi; foglie ternate con foglioline ovali biancastre pallide pubescenti al di sotto inegualmente e acutamente seghettate, glabre di sopra; fiori bianchi in racemi terminali semplici o composti; frutto glabro, nero, lucente. </w:t>
      </w:r>
    </w:p>
    <w:p w14:paraId="5BDE41AE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siepi e nei boschi umidi. </w:t>
      </w:r>
    </w:p>
    <w:p w14:paraId="788A8FF7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foglie, i frutti, le radici. </w:t>
      </w:r>
    </w:p>
    <w:p w14:paraId="76C1FC2D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Rosacee. </w:t>
      </w:r>
    </w:p>
    <w:p w14:paraId="0AF43786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Tutta la pianta, perchè ricca di tannino, e assai astringente, diuretica, antiscorbutica. Si fa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d’una man</w:t>
      </w:r>
    </w:p>
    <w:p w14:paraId="5602B5D1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ciata di foglie, alla sera, in un litro di acqua bollente; vi si lascia tutta la notte, per prendere poi il the alla mattina. E’ indicato nelle diarree, passaggi sanguigni, nelle mestruazioni prolungate e irregolari. La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di 30 grammi di radici in 500 gr. di acqua, serve per i medesimi mali, come pure per gargarismi nelle infiammazioni nei fiori bianchi. Lo sciroppo del frutto è assai rinfrescante. </w:t>
      </w:r>
    </w:p>
    <w:p w14:paraId="4105FE39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0" w:name="Rovo_di_monte"/>
      <w:bookmarkEnd w:id="10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ovo di monte </w:t>
      </w:r>
    </w:p>
    <w:p w14:paraId="1DF6AEB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lastRenderedPageBreak/>
        <w:t xml:space="preserve">Rubus saxatilis, L. </w:t>
      </w:r>
    </w:p>
    <w:p w14:paraId="1B9A874B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: Zate d’ors, Arzipreti, Galeti, Salti de levro, ’Rossanei, Zate de galina. </w:t>
      </w:r>
    </w:p>
    <w:p w14:paraId="1244FAAD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erbaceo eretto, stolonifero alla base; foglie ternate con foglioline romboidali; fiori 3-6 in corimbo terminale quasi a ombrella, piccoli, bianchi; frutto rosso con pochi carpelli grandi, globosi, acidi. </w:t>
      </w:r>
    </w:p>
    <w:p w14:paraId="7B517BB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cedui e fra le conifere dalla zona montana alla alpina. </w:t>
      </w:r>
    </w:p>
    <w:p w14:paraId="0002FBAA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frutti. </w:t>
      </w:r>
    </w:p>
    <w:p w14:paraId="0D7D4B7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Rosacee. </w:t>
      </w:r>
    </w:p>
    <w:p w14:paraId="1AC45871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Questa piccola pianticella, con bacche rosso-scarlatte, ha le stesse proprietà del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rovo di macchia;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per di più, si usa nell’idropisia, scorbuto, erpete, e quale depurativo del sangue. </w:t>
      </w:r>
    </w:p>
    <w:p w14:paraId="7981AA51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1" w:name="Ruta"/>
      <w:bookmarkEnd w:id="11"/>
      <w:r w:rsidRPr="00061874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R</w:t>
      </w:r>
      <w:r w:rsidRPr="0006187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uta </w:t>
      </w:r>
    </w:p>
    <w:p w14:paraId="7E6FCB7A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Ruta graoeolens, L.                                                 </w:t>
      </w:r>
      <w:hyperlink r:id="rId5" w:history="1">
        <w:r w:rsidRPr="00061874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eastAsia="it-IT"/>
          </w:rPr>
          <w:t xml:space="preserve"> </w:t>
        </w:r>
      </w:hyperlink>
      <w:hyperlink r:id="rId6" w:history="1">
        <w:r w:rsidRPr="00061874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5 - N. 35</w:t>
        </w:r>
      </w:hyperlink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21DDF04C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: Fusto legnoso alla base (40-60 cm.); foglie quasi triangolari tripennato partite, a lacinie obovato bislunghe; brattee lanceolate; fiori gialli in corimbo; petali più lunghi del calice; cassula globosa. </w:t>
      </w:r>
    </w:p>
    <w:p w14:paraId="5A585984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H: nei luoghi sassosi, asciutti, sui muri dei campi da valle alla zona montana. </w:t>
      </w:r>
    </w:p>
    <w:p w14:paraId="0A6F08DA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foglie. </w:t>
      </w:r>
    </w:p>
    <w:p w14:paraId="60B35C40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F: Rutacee. </w:t>
      </w:r>
    </w:p>
    <w:p w14:paraId="5BE6E0E9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La ruta ha proprietà emmenagoghe, emostatiche, antispasmodiche e antinervose. Si fa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di un gr. di </w:t>
      </w:r>
    </w:p>
    <w:p w14:paraId="434F266F" w14:textId="77777777" w:rsidR="00061874" w:rsidRPr="00061874" w:rsidRDefault="00061874" w:rsidP="00061874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foglie fresche in una tazza di acqua, da prendersi 2 volte  al giorno, o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1’estratto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di 6-10 gocce sullo zucchero, o in pozione. Si somministra come calmante e antiisterico, nelle emorragie uterine, per facilitare i mestrui, nei vermi, acidità e ventosità, nello scorbuto, negli esantemi cronici, nelle malattie nervose, che hanno origine dal basso ventre.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Esternamente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si fanno bagni rinforzanti e fumigazioni nei tumori vecchi torbidi. Attenzione però nelle dosi e nell’uso, perchè, in dosi elevate, o troppo frequenti, potrebbe portare dei seri pericoli. Il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serve anche contro i pidocchi e la rogna;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iniettato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nelle orecchie, serve contro la sordità atonica. La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ruta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fu pure usata e si usa anche adesso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rinforzare e schiarare la vista.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Gia la scuola salernitana insegnava: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nobilis est ruta, quae lumina reddit acuta,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e Ovidio cantava: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utilius sumas acuentes lumina rutas.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E parlando ancora della ruta Geoffroy diceva: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 oculorum affectibus, herba tota eiusque semen est commendatissima.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A questo scopo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mastica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di quando in quando una foglia e si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lavano gli occhi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con 1’acqua del </w:t>
      </w:r>
      <w:r w:rsidRPr="0006187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decotto,</w:t>
      </w:r>
      <w:r w:rsidRPr="00061874">
        <w:rPr>
          <w:rFonts w:ascii="Times New Roman" w:eastAsia="Times New Roman" w:hAnsi="Times New Roman" w:cs="Times New Roman"/>
          <w:color w:val="000000"/>
          <w:lang w:eastAsia="it-IT"/>
        </w:rPr>
        <w:t xml:space="preserve"> che non sia troppo forte. </w:t>
      </w:r>
    </w:p>
    <w:bookmarkEnd w:id="1"/>
    <w:p w14:paraId="4E82375B" w14:textId="77777777" w:rsidR="006B5B74" w:rsidRPr="00061874" w:rsidRDefault="006B5B74">
      <w:pPr>
        <w:rPr>
          <w:color w:val="000000"/>
        </w:rPr>
      </w:pPr>
    </w:p>
    <w:sectPr w:rsidR="006B5B74" w:rsidRPr="00061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74"/>
    <w:rsid w:val="00061874"/>
    <w:rsid w:val="006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F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8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8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5.jpg" TargetMode="External"/><Relationship Id="rId5" Type="http://schemas.openxmlformats.org/officeDocument/2006/relationships/hyperlink" Target="http://www.sorgente90.it/atanasio/Tavole/tav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2010-10-25T20:09:00Z</dcterms:created>
  <dcterms:modified xsi:type="dcterms:W3CDTF">2010-10-25T20:17:00Z</dcterms:modified>
</cp:coreProperties>
</file>