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9F16D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r w:rsidRPr="00C31EAB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D</w:t>
      </w:r>
      <w:r w:rsidRPr="00C31EA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ente di leone </w:t>
      </w:r>
    </w:p>
    <w:p w14:paraId="779FB0E5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C31E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Leontodon Taraxaci</w:t>
      </w:r>
    </w:p>
    <w:p w14:paraId="44523A47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Nomi</w:t>
      </w:r>
      <w:r w:rsidRPr="00C31E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31EAB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DIALETTALI:</w:t>
      </w:r>
      <w:r w:rsidRPr="00C31E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Denti de cagn, Dentinciagn, Zicoria, ecc. </w:t>
      </w:r>
    </w:p>
    <w:p w14:paraId="21927DA7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: Rizoma troncato; foglie tutte basali in rosetta, lanceolate dentate o pennatosette con lacinie strette intere; capolini grandetti gialli, terminali a steli radicanti, dilatati in alto; Foglie involucrali e sommità del peduncolo irsuti di peli; acheni più corti del pappo che è niveo. </w:t>
      </w:r>
    </w:p>
    <w:p w14:paraId="0BEB2A91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nei prati, lungo le strade e luoghi erbosi fino alla zona alpina. </w:t>
      </w:r>
    </w:p>
    <w:p w14:paraId="57CCA74F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P: pianta e radici. </w:t>
      </w:r>
    </w:p>
    <w:p w14:paraId="613B6919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R: le radici in autunno. </w:t>
      </w:r>
    </w:p>
    <w:p w14:paraId="3F3BD766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F: Composte. </w:t>
      </w:r>
    </w:p>
    <w:p w14:paraId="75C32C6F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foglie e le radici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 sono buona insalata, anche se cotte come le Spinacce; i bottoni dei fiori, posti in aceto, sono succedanei ai capperi, come pure le radici tostate sono succedanee al caffè. Questa pianta ha quasi le identiche proprietà della </w:t>
      </w: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Cicoria selvatica.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 Come depurativa si può fare la cura primaverile per 3-4 settimane con dieta ragionevole, moto e aria. Vedi: </w:t>
      </w: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Cicoria selvatica. </w:t>
      </w:r>
    </w:p>
    <w:p w14:paraId="5B8C89FF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" w:name="Digitale"/>
      <w:bookmarkEnd w:id="1"/>
      <w:r w:rsidRPr="00C31EAB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D</w:t>
      </w:r>
      <w:r w:rsidRPr="00C31EA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igitale </w:t>
      </w:r>
    </w:p>
    <w:p w14:paraId="3996D63A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Digitalis purpurea, L. </w:t>
      </w:r>
    </w:p>
    <w:p w14:paraId="6AA539B2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 (60-120 cm.); foglie tomentose, specialmente di sotto, crenulato-dentate; lobi del calice ovali ottusi; corolla rossa porporina, talora volgente al bianco, punteggiata. </w:t>
      </w:r>
    </w:p>
    <w:p w14:paraId="5FA35E91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H: da noi coltivata negli orti. </w:t>
      </w:r>
    </w:p>
    <w:p w14:paraId="196FD903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foglie. </w:t>
      </w:r>
    </w:p>
    <w:p w14:paraId="72E516FD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F: Scrofulariacee. </w:t>
      </w:r>
    </w:p>
    <w:p w14:paraId="59AFCC03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Quantunque pianta velenosa,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 essa possiede un’azione benefica regolatrice del cuore. Dovendo ritirare la droga dai farmacisti e dietro prescrizione medica, m’astengo dal dettare le dosi, per evitare gravi inconvenienti. </w:t>
      </w: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Noto qui di passaggio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 che da noi si trova in buona quantità la specie consimile con fiori giallo-chiari, con foglie e fiori piu piccoli, la </w:t>
      </w: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Digitalis lutea,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 L. Essa contiene poca digitalina e cresce nei boschi cedui dalla zona collina alla subalpina. </w:t>
      </w:r>
    </w:p>
    <w:p w14:paraId="483282B4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" w:name="Dulcamara"/>
      <w:bookmarkEnd w:id="2"/>
      <w:r w:rsidRPr="00C31EAB">
        <w:rPr>
          <w:rFonts w:ascii="Times New Roman" w:eastAsia="Times New Roman" w:hAnsi="Times New Roman" w:cs="Times New Roman"/>
          <w:b/>
          <w:bCs/>
          <w:color w:val="000000"/>
          <w:sz w:val="74"/>
          <w:szCs w:val="74"/>
          <w:lang w:eastAsia="it-IT"/>
        </w:rPr>
        <w:t>D</w:t>
      </w:r>
      <w:r w:rsidRPr="00C31EA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ulcamara </w:t>
      </w:r>
    </w:p>
    <w:p w14:paraId="54CD17A5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Solanum dulcamara, L. </w:t>
      </w:r>
    </w:p>
    <w:p w14:paraId="5B10F021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lastRenderedPageBreak/>
        <w:t>NOMI DIALETTALI:</w:t>
      </w:r>
      <w:r w:rsidRPr="00C31E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Zucamara, Amar e dolz, Dolciana, ecc. </w:t>
      </w:r>
    </w:p>
    <w:p w14:paraId="33D8FE00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: Pianta inerme; fusto legnoso, sarmentoso, cilindrico (50-150 cm.); foglie cuoriformi-ovate, spesso con orecchiette alla base; fiori violetti in cime estrascellari; bacche piccole, ovate e rosse. </w:t>
      </w:r>
    </w:p>
    <w:p w14:paraId="269521F0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H: frequente nei luoghi umidi, fra i cespugli ombrosi, lungo i rivi. </w:t>
      </w:r>
    </w:p>
    <w:p w14:paraId="4243C928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P: la corteccia e i gambi giovani. </w:t>
      </w:r>
    </w:p>
    <w:p w14:paraId="3D88DC9F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F: Solanacee. </w:t>
      </w:r>
    </w:p>
    <w:p w14:paraId="4684987A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Dulcamara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 gode fin dall’antichita fama di depurativo, diuretico e sudorifero. Si usa </w:t>
      </w: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1’infnso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 di 20 gr. in 1 litro di acqua bollente nei catarri polmonari cronici, nei dolori reumatici, nella sifilide e nelle malattie della pelle. Nei </w:t>
      </w: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foruncoli,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 nei tumori, nei reumatismi e nell’eczema </w:t>
      </w:r>
      <w:r w:rsidRPr="00C31E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 bolliscono insieme</w:t>
      </w:r>
      <w:r w:rsidRPr="00C31EAB">
        <w:rPr>
          <w:rFonts w:ascii="Times New Roman" w:eastAsia="Times New Roman" w:hAnsi="Times New Roman" w:cs="Times New Roman"/>
          <w:color w:val="000000"/>
          <w:lang w:eastAsia="it-IT"/>
        </w:rPr>
        <w:t xml:space="preserve"> 4 manate di foglie e sommità fiorite, 125 gr. di farina di lino, 200 gr. di sugna e 1000 gr. di vino rosso. La bollitura si protrae sino a consistenza e si applica sulla parte malata. </w:t>
      </w:r>
    </w:p>
    <w:p w14:paraId="67DA5C8E" w14:textId="77777777" w:rsidR="00C31EAB" w:rsidRPr="00C31EAB" w:rsidRDefault="00C31EAB" w:rsidP="00C3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1E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bookmarkEnd w:id="0"/>
    <w:p w14:paraId="3F1DA46E" w14:textId="77777777" w:rsidR="00E23906" w:rsidRPr="00C31EAB" w:rsidRDefault="00E23906">
      <w:pPr>
        <w:rPr>
          <w:color w:val="000000"/>
        </w:rPr>
      </w:pPr>
    </w:p>
    <w:sectPr w:rsidR="00E23906" w:rsidRPr="00C31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AB"/>
    <w:rsid w:val="00C31EAB"/>
    <w:rsid w:val="00E2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0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2010-10-25T19:56:00Z</dcterms:created>
  <dcterms:modified xsi:type="dcterms:W3CDTF">2010-10-25T19:57:00Z</dcterms:modified>
</cp:coreProperties>
</file>