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F7" w:rsidRDefault="009150F7" w:rsidP="009150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C5294"/>
          <w:sz w:val="66"/>
          <w:szCs w:val="66"/>
        </w:rPr>
      </w:pPr>
      <w:r>
        <w:rPr>
          <w:rFonts w:ascii="Arial" w:hAnsi="Arial" w:cs="Arial"/>
          <w:b/>
          <w:bCs/>
          <w:color w:val="0C5294"/>
          <w:sz w:val="66"/>
          <w:szCs w:val="66"/>
        </w:rPr>
        <w:t>Ansia “buona”, “</w:t>
      </w:r>
      <w:proofErr w:type="gramStart"/>
      <w:r>
        <w:rPr>
          <w:rFonts w:ascii="Arial" w:hAnsi="Arial" w:cs="Arial"/>
          <w:b/>
          <w:bCs/>
          <w:color w:val="0C5294"/>
          <w:sz w:val="66"/>
          <w:szCs w:val="66"/>
        </w:rPr>
        <w:t>ansia</w:t>
      </w:r>
      <w:proofErr w:type="gramEnd"/>
      <w:r>
        <w:rPr>
          <w:rFonts w:ascii="Arial" w:hAnsi="Arial" w:cs="Arial"/>
          <w:b/>
          <w:bCs/>
          <w:color w:val="0C5294"/>
          <w:sz w:val="66"/>
          <w:szCs w:val="66"/>
        </w:rPr>
        <w:t xml:space="preserve"> disadattiva” e “non è ansia”...</w:t>
      </w:r>
    </w:p>
    <w:p w:rsidR="009150F7" w:rsidRDefault="009150F7" w:rsidP="009150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BD4A0B"/>
          <w:sz w:val="22"/>
          <w:szCs w:val="22"/>
        </w:rPr>
      </w:pPr>
      <w:r>
        <w:rPr>
          <w:rFonts w:ascii="Arial" w:hAnsi="Arial" w:cs="Arial"/>
          <w:b/>
          <w:bCs/>
          <w:color w:val="0C5294"/>
          <w:sz w:val="66"/>
          <w:szCs w:val="66"/>
        </w:rPr>
        <w:fldChar w:fldCharType="begin"/>
      </w:r>
      <w:r>
        <w:rPr>
          <w:rFonts w:ascii="Arial" w:hAnsi="Arial" w:cs="Arial"/>
          <w:b/>
          <w:bCs/>
          <w:color w:val="0C5294"/>
          <w:sz w:val="66"/>
          <w:szCs w:val="66"/>
        </w:rPr>
        <w:instrText>HYPERLINK "http://www.medicitalia.it/carla.foletto"</w:instrText>
      </w:r>
      <w:r>
        <w:rPr>
          <w:rFonts w:ascii="Arial" w:hAnsi="Arial" w:cs="Arial"/>
          <w:b/>
          <w:bCs/>
          <w:color w:val="0C5294"/>
          <w:sz w:val="66"/>
          <w:szCs w:val="66"/>
        </w:rPr>
      </w:r>
      <w:r>
        <w:rPr>
          <w:rFonts w:ascii="Arial" w:hAnsi="Arial" w:cs="Arial"/>
          <w:b/>
          <w:bCs/>
          <w:color w:val="0C5294"/>
          <w:sz w:val="66"/>
          <w:szCs w:val="66"/>
        </w:rPr>
        <w:fldChar w:fldCharType="separate"/>
      </w:r>
      <w:r>
        <w:rPr>
          <w:rFonts w:ascii="Arial" w:hAnsi="Arial" w:cs="Arial"/>
          <w:b/>
          <w:bCs/>
          <w:noProof/>
          <w:color w:val="BD4A0B"/>
          <w:sz w:val="22"/>
          <w:szCs w:val="22"/>
        </w:rPr>
        <w:drawing>
          <wp:inline distT="0" distB="0" distL="0" distR="0" wp14:anchorId="618438CB" wp14:editId="2883BFAE">
            <wp:extent cx="634365" cy="61150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0F7" w:rsidRDefault="009150F7" w:rsidP="009150F7">
      <w:pPr>
        <w:widowControl w:val="0"/>
        <w:autoSpaceDE w:val="0"/>
        <w:autoSpaceDN w:val="0"/>
        <w:adjustRightInd w:val="0"/>
        <w:rPr>
          <w:rFonts w:ascii="Arial" w:hAnsi="Arial" w:cs="Arial"/>
          <w:color w:val="414141"/>
          <w:sz w:val="22"/>
          <w:szCs w:val="22"/>
        </w:rPr>
      </w:pPr>
      <w:r>
        <w:rPr>
          <w:rFonts w:ascii="Arial" w:hAnsi="Arial" w:cs="Arial"/>
          <w:b/>
          <w:bCs/>
          <w:color w:val="0C5294"/>
          <w:sz w:val="66"/>
          <w:szCs w:val="66"/>
        </w:rPr>
        <w:fldChar w:fldCharType="end"/>
      </w:r>
      <w:r>
        <w:rPr>
          <w:rFonts w:ascii="Arial" w:hAnsi="Arial" w:cs="Arial"/>
          <w:i/>
          <w:iCs/>
          <w:color w:val="414141"/>
          <w:sz w:val="22"/>
          <w:szCs w:val="22"/>
        </w:rPr>
        <w:t>Fra gli aspetti più complessi da valutare, durante le fasi iniziali di un processo terapeutico, troviamo una prima importante differenziazione da fare fra: “</w:t>
      </w:r>
      <w:proofErr w:type="gramStart"/>
      <w:r>
        <w:rPr>
          <w:rFonts w:ascii="Arial" w:hAnsi="Arial" w:cs="Arial"/>
          <w:i/>
          <w:iCs/>
          <w:color w:val="414141"/>
          <w:sz w:val="22"/>
          <w:szCs w:val="22"/>
        </w:rPr>
        <w:t>attivazione</w:t>
      </w:r>
      <w:proofErr w:type="gramEnd"/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 funzionale” e “attivazione disadattiva”; nel primo caso è peggiorativo inibire l'ansia nel secondo è utile farlo.</w:t>
      </w:r>
    </w:p>
    <w:p w:rsidR="009150F7" w:rsidRDefault="009150F7" w:rsidP="009150F7">
      <w:pPr>
        <w:widowControl w:val="0"/>
        <w:autoSpaceDE w:val="0"/>
        <w:autoSpaceDN w:val="0"/>
        <w:adjustRightInd w:val="0"/>
        <w:rPr>
          <w:rFonts w:ascii="Arial" w:hAnsi="Arial" w:cs="Arial"/>
          <w:color w:val="414141"/>
          <w:sz w:val="22"/>
          <w:szCs w:val="22"/>
        </w:rPr>
      </w:pPr>
      <w:r>
        <w:rPr>
          <w:rFonts w:ascii="Arial" w:hAnsi="Arial" w:cs="Arial"/>
          <w:color w:val="414141"/>
          <w:sz w:val="22"/>
          <w:szCs w:val="22"/>
        </w:rPr>
        <w:t xml:space="preserve">Articolo a cura di </w:t>
      </w:r>
      <w:hyperlink r:id="rId7" w:history="1">
        <w:r>
          <w:rPr>
            <w:rFonts w:ascii="Arial" w:hAnsi="Arial" w:cs="Arial"/>
            <w:b/>
            <w:bCs/>
            <w:color w:val="BD4A0B"/>
            <w:sz w:val="22"/>
            <w:szCs w:val="22"/>
          </w:rPr>
          <w:t xml:space="preserve">Dr.ssa Carla </w:t>
        </w:r>
        <w:proofErr w:type="spellStart"/>
        <w:r>
          <w:rPr>
            <w:rFonts w:ascii="Arial" w:hAnsi="Arial" w:cs="Arial"/>
            <w:b/>
            <w:bCs/>
            <w:color w:val="BD4A0B"/>
            <w:sz w:val="22"/>
            <w:szCs w:val="22"/>
          </w:rPr>
          <w:t>Foletto</w:t>
        </w:r>
        <w:proofErr w:type="spellEnd"/>
      </w:hyperlink>
      <w:r>
        <w:rPr>
          <w:rFonts w:ascii="Arial" w:hAnsi="Arial" w:cs="Arial"/>
          <w:color w:val="414141"/>
          <w:sz w:val="22"/>
          <w:szCs w:val="22"/>
        </w:rPr>
        <w:t>.  </w:t>
      </w:r>
    </w:p>
    <w:p w:rsidR="009150F7" w:rsidRDefault="009150F7" w:rsidP="009150F7">
      <w:pPr>
        <w:widowControl w:val="0"/>
        <w:autoSpaceDE w:val="0"/>
        <w:autoSpaceDN w:val="0"/>
        <w:adjustRightInd w:val="0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 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Fra gli aspetti più complessi da valutare, durante le fasi iniziali di un processo terapeutico, troviamo una prima importante differenziazione da fare fra: “</w:t>
      </w:r>
      <w:proofErr w:type="gramStart"/>
      <w:r>
        <w:rPr>
          <w:rFonts w:ascii="Arial" w:hAnsi="Arial" w:cs="Arial"/>
          <w:b/>
          <w:bCs/>
          <w:color w:val="323232"/>
          <w:sz w:val="28"/>
          <w:szCs w:val="28"/>
        </w:rPr>
        <w:t>attivazione</w:t>
      </w:r>
      <w:proofErr w:type="gramEnd"/>
      <w:r>
        <w:rPr>
          <w:rFonts w:ascii="Arial" w:hAnsi="Arial" w:cs="Arial"/>
          <w:b/>
          <w:bCs/>
          <w:color w:val="323232"/>
          <w:sz w:val="28"/>
          <w:szCs w:val="28"/>
        </w:rPr>
        <w:t xml:space="preserve"> funzionale</w:t>
      </w:r>
      <w:r>
        <w:rPr>
          <w:rFonts w:ascii="Arial" w:hAnsi="Arial" w:cs="Arial"/>
          <w:color w:val="323232"/>
          <w:sz w:val="28"/>
          <w:szCs w:val="28"/>
        </w:rPr>
        <w:t>” e “</w:t>
      </w:r>
      <w:r>
        <w:rPr>
          <w:rFonts w:ascii="Arial" w:hAnsi="Arial" w:cs="Arial"/>
          <w:b/>
          <w:bCs/>
          <w:color w:val="323232"/>
          <w:sz w:val="28"/>
          <w:szCs w:val="28"/>
        </w:rPr>
        <w:t>attivazione disadattiva</w:t>
      </w:r>
      <w:r>
        <w:rPr>
          <w:rFonts w:ascii="Arial" w:hAnsi="Arial" w:cs="Arial"/>
          <w:color w:val="323232"/>
          <w:sz w:val="28"/>
          <w:szCs w:val="28"/>
        </w:rPr>
        <w:t>”; nel primo caso è peggiorativo inibire l'ansia nel secondo è utile farlo.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Se consideriamo “</w:t>
      </w:r>
      <w:r>
        <w:rPr>
          <w:rFonts w:ascii="Arial" w:hAnsi="Arial" w:cs="Arial"/>
          <w:b/>
          <w:bCs/>
          <w:color w:val="323232"/>
          <w:sz w:val="28"/>
          <w:szCs w:val="28"/>
        </w:rPr>
        <w:t>l'ansia</w:t>
      </w:r>
      <w:r>
        <w:rPr>
          <w:rFonts w:ascii="Arial" w:hAnsi="Arial" w:cs="Arial"/>
          <w:color w:val="323232"/>
          <w:sz w:val="28"/>
          <w:szCs w:val="28"/>
        </w:rPr>
        <w:t>”</w:t>
      </w:r>
      <w:proofErr w:type="gramStart"/>
      <w:r>
        <w:rPr>
          <w:rFonts w:ascii="Arial" w:hAnsi="Arial" w:cs="Arial"/>
          <w:color w:val="323232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stato della mente noto a quasi tutti (ma la stessa cosa vale per l'umore, il controllo pulsionale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ecc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), possiamo trovare differenti modalità concausalmente attivanti che però all'osservatore appaiono identiche nell'espressione esterna del "co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mportamento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sostenuto da ansia" ( es: eloquio veloce, rossore, sudorazione, polipnea …).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Per approcciarsi in modo terapeuticamente corretto il professionista, deve riconoscere la “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concausalità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attivante”, per evitare per esempio di andare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>ad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inibire (magari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psicoterapeuticamente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o farmacologicamente) una risposta psichica necessaria al soggetto.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Per fare un'analogia, è come se si trattasse di febbre (risposta fisiologica dell'organismo a stimoli endogeni o esogeni caratterizzata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 xml:space="preserve">dalla </w:t>
      </w:r>
      <w:proofErr w:type="gramEnd"/>
      <w:r>
        <w:rPr>
          <w:rFonts w:ascii="Arial" w:hAnsi="Arial" w:cs="Arial"/>
          <w:color w:val="323232"/>
          <w:sz w:val="28"/>
          <w:szCs w:val="28"/>
        </w:rPr>
        <w:t>elevazione della temperatura), cioè l'ansia può essere considerata una risposta psichica della mente a stimoli interni o esterni o contemporaneamente sia interni che esterni a volte di tipo difensivo e adattivo, altre volte di tipo disadattivo e invalidante.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Se l'attivazione psichica “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aurosal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” e il persistere di questa, “intensificatasi come ansia”, non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>vengono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riconosciuti in modo corretto, possono coinvolgere oltre alle funzioni emotive della mente: quelle </w:t>
      </w:r>
      <w:r>
        <w:rPr>
          <w:rFonts w:ascii="Arial" w:hAnsi="Arial" w:cs="Arial"/>
          <w:b/>
          <w:bCs/>
          <w:color w:val="323232"/>
          <w:sz w:val="28"/>
          <w:szCs w:val="28"/>
        </w:rPr>
        <w:t xml:space="preserve">affettive </w:t>
      </w:r>
      <w:r>
        <w:rPr>
          <w:rFonts w:ascii="Arial" w:hAnsi="Arial" w:cs="Arial"/>
          <w:color w:val="323232"/>
          <w:sz w:val="28"/>
          <w:szCs w:val="28"/>
        </w:rPr>
        <w:t xml:space="preserve">(attaccamento), quelle </w:t>
      </w:r>
      <w:r>
        <w:rPr>
          <w:rFonts w:ascii="Arial" w:hAnsi="Arial" w:cs="Arial"/>
          <w:b/>
          <w:bCs/>
          <w:color w:val="323232"/>
          <w:sz w:val="28"/>
          <w:szCs w:val="28"/>
        </w:rPr>
        <w:t xml:space="preserve">fisiologiche </w:t>
      </w:r>
      <w:r>
        <w:rPr>
          <w:rFonts w:ascii="Arial" w:hAnsi="Arial" w:cs="Arial"/>
          <w:color w:val="323232"/>
          <w:sz w:val="28"/>
          <w:szCs w:val="28"/>
        </w:rPr>
        <w:t xml:space="preserve">(somatizzazioni) e quelle </w:t>
      </w:r>
      <w:r>
        <w:rPr>
          <w:rFonts w:ascii="Arial" w:hAnsi="Arial" w:cs="Arial"/>
          <w:b/>
          <w:bCs/>
          <w:color w:val="323232"/>
          <w:sz w:val="28"/>
          <w:szCs w:val="28"/>
        </w:rPr>
        <w:t>cognitive</w:t>
      </w:r>
      <w:r>
        <w:rPr>
          <w:rFonts w:ascii="Arial" w:hAnsi="Arial" w:cs="Arial"/>
          <w:color w:val="323232"/>
          <w:sz w:val="28"/>
          <w:szCs w:val="28"/>
        </w:rPr>
        <w:t xml:space="preserve"> (delirio); per rimanere nell'analogia è come se un'infezione non riconosciuta si estendesse su altre parti dell'organismo.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 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Già da mezzo secolo in </w:t>
      </w:r>
      <w:hyperlink r:id="rId8" w:history="1">
        <w:r>
          <w:rPr>
            <w:rFonts w:ascii="Arial" w:hAnsi="Arial" w:cs="Arial"/>
            <w:b/>
            <w:bCs/>
            <w:color w:val="0000FF"/>
            <w:sz w:val="28"/>
            <w:szCs w:val="28"/>
            <w:u w:val="single" w:color="0000FF"/>
          </w:rPr>
          <w:t>psicologia</w:t>
        </w:r>
      </w:hyperlink>
      <w:r>
        <w:rPr>
          <w:rFonts w:ascii="Arial" w:hAnsi="Arial" w:cs="Arial"/>
          <w:color w:val="323232"/>
          <w:sz w:val="28"/>
          <w:szCs w:val="28"/>
        </w:rPr>
        <w:t xml:space="preserve"> esiste una prima differenziazione in “</w:t>
      </w:r>
      <w:r>
        <w:rPr>
          <w:rFonts w:ascii="Arial" w:hAnsi="Arial" w:cs="Arial"/>
          <w:b/>
          <w:bCs/>
          <w:color w:val="323232"/>
          <w:sz w:val="28"/>
          <w:szCs w:val="28"/>
        </w:rPr>
        <w:t>ansia di stato</w:t>
      </w:r>
      <w:r>
        <w:rPr>
          <w:rFonts w:ascii="Arial" w:hAnsi="Arial" w:cs="Arial"/>
          <w:color w:val="323232"/>
          <w:sz w:val="28"/>
          <w:szCs w:val="28"/>
        </w:rPr>
        <w:t>” e “</w:t>
      </w:r>
      <w:r>
        <w:rPr>
          <w:rFonts w:ascii="Arial" w:hAnsi="Arial" w:cs="Arial"/>
          <w:b/>
          <w:bCs/>
          <w:color w:val="323232"/>
          <w:sz w:val="28"/>
          <w:szCs w:val="28"/>
        </w:rPr>
        <w:t>ansia di tratto</w:t>
      </w:r>
      <w:r>
        <w:rPr>
          <w:rFonts w:ascii="Arial" w:hAnsi="Arial" w:cs="Arial"/>
          <w:color w:val="323232"/>
          <w:sz w:val="28"/>
          <w:szCs w:val="28"/>
        </w:rPr>
        <w:t xml:space="preserve">” che ad oggi è insufficiente per una diagnosi corretta, in ogni caso l'errore diagnostico più serio è quello di valutare l'ansia solo dal </w:t>
      </w:r>
      <w:hyperlink r:id="rId9" w:history="1">
        <w:r>
          <w:rPr>
            <w:rFonts w:ascii="Arial" w:hAnsi="Arial" w:cs="Arial"/>
            <w:b/>
            <w:bCs/>
            <w:color w:val="0000FF"/>
            <w:sz w:val="28"/>
            <w:szCs w:val="28"/>
            <w:u w:val="single" w:color="0000FF"/>
          </w:rPr>
          <w:t>comportamento</w:t>
        </w:r>
      </w:hyperlink>
      <w:r>
        <w:rPr>
          <w:rFonts w:ascii="Arial" w:hAnsi="Arial" w:cs="Arial"/>
          <w:color w:val="323232"/>
          <w:sz w:val="28"/>
          <w:szCs w:val="28"/>
        </w:rPr>
        <w:t xml:space="preserve"> visibile che ha il paziente, in quanto, come la febbre </w:t>
      </w:r>
      <w:r>
        <w:rPr>
          <w:rFonts w:ascii="Arial" w:hAnsi="Arial" w:cs="Arial"/>
          <w:color w:val="323232"/>
          <w:sz w:val="28"/>
          <w:szCs w:val="28"/>
        </w:rPr>
        <w:lastRenderedPageBreak/>
        <w:t xml:space="preserve">questo appare identico. 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proofErr w:type="gramStart"/>
      <w:r>
        <w:rPr>
          <w:rFonts w:ascii="Arial" w:hAnsi="Arial" w:cs="Arial"/>
          <w:color w:val="323232"/>
          <w:sz w:val="28"/>
          <w:szCs w:val="28"/>
        </w:rPr>
        <w:t>Infatti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come la febbre  resta sempre febbre, sia che si tratti di una infezione virale, una forma tumorale, o una lesione urologica, e comunque ci parla solo della risposta dell'organismo e non di ciò che ha causato questa febbre anche l'ansia ci parla della risposta psichica e non da cosa deriva tale risposta.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Esemplificando potremmo avere la classica “ansia da esame scolastico” con le seguenti varianti: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</w:p>
    <w:p w:rsidR="009150F7" w:rsidRDefault="009150F7" w:rsidP="009150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Deriva da una rappresentazione di eventi frustranti quindi non è </w:t>
      </w:r>
      <w:hyperlink r:id="rId10" w:history="1">
        <w:r>
          <w:rPr>
            <w:rFonts w:ascii="Arial" w:hAnsi="Arial" w:cs="Arial"/>
            <w:b/>
            <w:bCs/>
            <w:color w:val="0000FF"/>
            <w:sz w:val="28"/>
            <w:szCs w:val="28"/>
            <w:u w:val="single" w:color="0000FF"/>
          </w:rPr>
          <w:t>ansia</w:t>
        </w:r>
      </w:hyperlink>
      <w:r>
        <w:rPr>
          <w:rFonts w:ascii="Arial" w:hAnsi="Arial" w:cs="Arial"/>
          <w:color w:val="323232"/>
          <w:sz w:val="28"/>
          <w:szCs w:val="28"/>
        </w:rPr>
        <w:t xml:space="preserve"> ma bassa tolleranza alla </w:t>
      </w:r>
      <w:hyperlink r:id="rId11" w:history="1">
        <w:r>
          <w:rPr>
            <w:rFonts w:ascii="Arial" w:hAnsi="Arial" w:cs="Arial"/>
            <w:b/>
            <w:bCs/>
            <w:color w:val="0000FF"/>
            <w:sz w:val="28"/>
            <w:szCs w:val="28"/>
            <w:u w:val="single" w:color="0000FF"/>
          </w:rPr>
          <w:t>frustrazione</w:t>
        </w:r>
      </w:hyperlink>
      <w:r>
        <w:rPr>
          <w:rFonts w:ascii="Arial" w:hAnsi="Arial" w:cs="Arial"/>
          <w:color w:val="323232"/>
          <w:sz w:val="28"/>
          <w:szCs w:val="28"/>
        </w:rPr>
        <w:t xml:space="preserve"> (se poi non passo l'esame ….) .</w:t>
      </w:r>
    </w:p>
    <w:p w:rsidR="009150F7" w:rsidRDefault="009150F7" w:rsidP="009150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Deriva dalla consapevolezza di avere poche risorse per affrontare l'evento, ansia funzionale (non ho studiato e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stò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rischiando di fare una pessima figura</w:t>
      </w:r>
      <w:proofErr w:type="gramStart"/>
      <w:r>
        <w:rPr>
          <w:rFonts w:ascii="Arial" w:hAnsi="Arial" w:cs="Arial"/>
          <w:color w:val="323232"/>
          <w:sz w:val="28"/>
          <w:szCs w:val="28"/>
        </w:rPr>
        <w:t>)</w:t>
      </w:r>
      <w:proofErr w:type="gramEnd"/>
    </w:p>
    <w:p w:rsidR="009150F7" w:rsidRDefault="009150F7" w:rsidP="009150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Deriva da una falsa conoscenza di sé (non ho studiato come avrei dovuto rischio di fare brutta figura ma il soggetto ha studiato ed è invece molto preparato</w:t>
      </w:r>
      <w:proofErr w:type="gramStart"/>
      <w:r>
        <w:rPr>
          <w:rFonts w:ascii="Arial" w:hAnsi="Arial" w:cs="Arial"/>
          <w:color w:val="323232"/>
          <w:sz w:val="28"/>
          <w:szCs w:val="28"/>
        </w:rPr>
        <w:t xml:space="preserve"> )</w:t>
      </w:r>
      <w:proofErr w:type="gramEnd"/>
    </w:p>
    <w:p w:rsidR="009150F7" w:rsidRDefault="009150F7" w:rsidP="009150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Deriva da una forte pressione dell'ambiente famigliare che impone al soggetto di adattarsi a un falso io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323232"/>
          <w:sz w:val="28"/>
          <w:szCs w:val="28"/>
        </w:rPr>
        <w:t>non volevo fare l'ingegnere preferivo fare il musicista ma la famiglia ha voluto ….)</w:t>
      </w:r>
    </w:p>
    <w:p w:rsidR="009150F7" w:rsidRDefault="009150F7" w:rsidP="009150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Deriva da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 xml:space="preserve">una </w:t>
      </w:r>
      <w:proofErr w:type="spellStart"/>
      <w:proofErr w:type="gramEnd"/>
      <w:r>
        <w:rPr>
          <w:rFonts w:ascii="Arial" w:hAnsi="Arial" w:cs="Arial"/>
          <w:color w:val="323232"/>
          <w:sz w:val="28"/>
          <w:szCs w:val="28"/>
        </w:rPr>
        <w:t>iperattivazione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a seguito di una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ipoattivazione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dovuta a motivi esistenziali-situazionali ( sono da poco morti i genitori in un incidente stradale, il soggetto ha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iper</w:t>
      </w:r>
      <w:proofErr w:type="spellEnd"/>
      <w:r>
        <w:rPr>
          <w:rFonts w:ascii="Arial" w:hAnsi="Arial" w:cs="Arial"/>
          <w:color w:val="323232"/>
          <w:sz w:val="28"/>
          <w:szCs w:val="28"/>
        </w:rPr>
        <w:t>-controllato la reazione emotiva a questo evento ma durante l'esame perde il controllo dell'intensità delle proprie emozioni)</w:t>
      </w:r>
    </w:p>
    <w:p w:rsidR="009150F7" w:rsidRDefault="009150F7" w:rsidP="009150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Deriva da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 xml:space="preserve">una 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attivazione utile al soggetto per mettere in campo tutte le risorse a sua disposizione e per raggiungere il suo obiettivo: superare l'esame con la migliore valutazione possibile (attivazione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psico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-adrenergica di tipo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psico</w:t>
      </w:r>
      <w:proofErr w:type="spellEnd"/>
      <w:r>
        <w:rPr>
          <w:rFonts w:ascii="Arial" w:hAnsi="Arial" w:cs="Arial"/>
          <w:color w:val="323232"/>
          <w:sz w:val="28"/>
          <w:szCs w:val="28"/>
        </w:rPr>
        <w:t>-adattivo/funzionale alla situazione e alle motivazioni)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proofErr w:type="gramStart"/>
      <w:r>
        <w:rPr>
          <w:rFonts w:ascii="Arial" w:hAnsi="Arial" w:cs="Arial"/>
          <w:color w:val="323232"/>
          <w:sz w:val="28"/>
          <w:szCs w:val="28"/>
        </w:rPr>
        <w:t>e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potremmo trovare molte altre “cause-concause” ma una considerazione andrebbe fatta riguardo questo esempio: i punti 1,3,4 non derivano principalmente da aspetti emotivi ma: 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1, pulsionale; 3, identitario; 4, relazionale-sistemico-familiare; solo il punto 5 ha a che fare principalmente con le </w:t>
      </w:r>
      <w:hyperlink r:id="rId12" w:history="1">
        <w:r>
          <w:rPr>
            <w:rFonts w:ascii="Arial" w:hAnsi="Arial" w:cs="Arial"/>
            <w:b/>
            <w:bCs/>
            <w:color w:val="0000FF"/>
            <w:sz w:val="28"/>
            <w:szCs w:val="28"/>
            <w:u w:val="single" w:color="0000FF"/>
          </w:rPr>
          <w:t>emozioni</w:t>
        </w:r>
      </w:hyperlink>
      <w:r>
        <w:rPr>
          <w:rFonts w:ascii="Arial" w:hAnsi="Arial" w:cs="Arial"/>
          <w:color w:val="323232"/>
          <w:sz w:val="28"/>
          <w:szCs w:val="28"/>
        </w:rPr>
        <w:t xml:space="preserve"> e il punto 2 con le motivazioni.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I punti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>1,3,4,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richiederebbero un'elaborazione (psicoterapia) da parte del soggetto.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In questi casi “la presunta ansia” è principalmente un sintomo che non andrebbe inibito né farmacologicamente né con psicoterapie centrate sul sintomo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perchè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non riguarda strettamente l'attivazione emotiva (ma la pulsione o l'identità o le relazioni) e pertanto il problema non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>verrebbe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risolto.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Il punto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>5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invece riguarda strettamente la vita emotiva del soggetto e può essere utile inibire l'eccessiva risposta emotiva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perchè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essa può diventare disadattiva (il soggetto inizierebbe ad avere pessime prestazioni scolastiche a causa di ciò potrebbe venire bocciato e peggiorare la propria percezione esistenziale già critica per la morte dei genitori, quindi si creano le premesse per ulteriori e più gravi risposte emotive).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Il punto 2 riguarda probabilmente la </w:t>
      </w:r>
      <w:hyperlink r:id="rId13" w:history="1">
        <w:r>
          <w:rPr>
            <w:rFonts w:ascii="Arial" w:hAnsi="Arial" w:cs="Arial"/>
            <w:b/>
            <w:bCs/>
            <w:color w:val="0000FF"/>
            <w:sz w:val="28"/>
            <w:szCs w:val="28"/>
            <w:u w:val="single" w:color="0000FF"/>
          </w:rPr>
          <w:t>motivazione</w:t>
        </w:r>
      </w:hyperlink>
      <w:r>
        <w:rPr>
          <w:rFonts w:ascii="Arial" w:hAnsi="Arial" w:cs="Arial"/>
          <w:color w:val="323232"/>
          <w:sz w:val="28"/>
          <w:szCs w:val="28"/>
        </w:rPr>
        <w:t xml:space="preserve"> del soggetto (può essere utile una </w:t>
      </w:r>
      <w:hyperlink r:id="rId14" w:history="1">
        <w:r>
          <w:rPr>
            <w:rFonts w:ascii="Arial" w:hAnsi="Arial" w:cs="Arial"/>
            <w:b/>
            <w:bCs/>
            <w:color w:val="0000FF"/>
            <w:sz w:val="28"/>
            <w:szCs w:val="28"/>
            <w:u w:val="single" w:color="0000FF"/>
          </w:rPr>
          <w:t>consulenza</w:t>
        </w:r>
      </w:hyperlink>
      <w:r>
        <w:rPr>
          <w:rFonts w:ascii="Arial" w:hAnsi="Arial" w:cs="Arial"/>
          <w:color w:val="323232"/>
          <w:sz w:val="28"/>
          <w:szCs w:val="28"/>
        </w:rPr>
        <w:t xml:space="preserve"> psicologica).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Il punto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>6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riguarda una risposta utile e adattiva, quindi assolutamente da non inibire con automedicazioni, come quando si suda durante uno sforzo fisico nella stessa misura aumenta l'attivazione psichica (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aurosal</w:t>
      </w:r>
      <w:proofErr w:type="spellEnd"/>
      <w:r>
        <w:rPr>
          <w:rFonts w:ascii="Arial" w:hAnsi="Arial" w:cs="Arial"/>
          <w:color w:val="323232"/>
          <w:sz w:val="28"/>
          <w:szCs w:val="28"/>
        </w:rPr>
        <w:t>) quando la situazione richiede uno sforzo cognitivo come nel caso dell'esame da superare.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 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 xml:space="preserve">Lungi dal voler esaurire in poche righe la spiegazione sulla complessità del funzionamento psichico a fronte di alcune risposte che possono apparire appartenenti </w:t>
      </w:r>
      <w:proofErr w:type="gramStart"/>
      <w:r>
        <w:rPr>
          <w:rFonts w:ascii="Arial" w:hAnsi="Arial" w:cs="Arial"/>
          <w:color w:val="323232"/>
          <w:sz w:val="28"/>
          <w:szCs w:val="28"/>
        </w:rPr>
        <w:t>ad</w:t>
      </w:r>
      <w:proofErr w:type="gramEnd"/>
      <w:r>
        <w:rPr>
          <w:rFonts w:ascii="Arial" w:hAnsi="Arial" w:cs="Arial"/>
          <w:color w:val="323232"/>
          <w:sz w:val="28"/>
          <w:szCs w:val="28"/>
        </w:rPr>
        <w:t xml:space="preserve"> un unico processo fenomenico (ansia), resta il fatto che troppo spesso le persone si trovano con problemi psicologici che si sono ingigantiti solo </w:t>
      </w:r>
      <w:proofErr w:type="spellStart"/>
      <w:r>
        <w:rPr>
          <w:rFonts w:ascii="Arial" w:hAnsi="Arial" w:cs="Arial"/>
          <w:color w:val="323232"/>
          <w:sz w:val="28"/>
          <w:szCs w:val="28"/>
        </w:rPr>
        <w:t>perchè</w:t>
      </w:r>
      <w:proofErr w:type="spellEnd"/>
      <w:r>
        <w:rPr>
          <w:rFonts w:ascii="Arial" w:hAnsi="Arial" w:cs="Arial"/>
          <w:color w:val="323232"/>
          <w:sz w:val="28"/>
          <w:szCs w:val="28"/>
        </w:rPr>
        <w:t xml:space="preserve"> hanno cercato risposte in contesti dove non c'erano le adeguate competenze (amici, familiari, libri, web) e che quindi valutavano dall'apparenza ciò che, se si tratta di psiche, è assolutamente sconsigliato fare.</w:t>
      </w:r>
    </w:p>
    <w:p w:rsidR="009150F7" w:rsidRDefault="009150F7" w:rsidP="009150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t> </w:t>
      </w:r>
    </w:p>
    <w:p w:rsidR="00517B0B" w:rsidRDefault="00517B0B"/>
    <w:sectPr w:rsidR="00517B0B" w:rsidSect="005058D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7"/>
    <w:rsid w:val="00517B0B"/>
    <w:rsid w:val="0091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B45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0F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50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0F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50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edicitalia.it/dizionario-medico/frustrazione" TargetMode="External"/><Relationship Id="rId12" Type="http://schemas.openxmlformats.org/officeDocument/2006/relationships/hyperlink" Target="http://www.medicitalia.it/dizionario-medico/emozioni" TargetMode="External"/><Relationship Id="rId13" Type="http://schemas.openxmlformats.org/officeDocument/2006/relationships/hyperlink" Target="http://www.medicitalia.it/dizionario-medico/motivazione" TargetMode="External"/><Relationship Id="rId14" Type="http://schemas.openxmlformats.org/officeDocument/2006/relationships/hyperlink" Target="http://www.medicitalia.it/dizionario-medico/consulenza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medicitalia.it/carla.foletto" TargetMode="External"/><Relationship Id="rId8" Type="http://schemas.openxmlformats.org/officeDocument/2006/relationships/hyperlink" Target="http://www.medicitalia.it/dizionario-medico/psicologia" TargetMode="External"/><Relationship Id="rId9" Type="http://schemas.openxmlformats.org/officeDocument/2006/relationships/hyperlink" Target="http://www.medicitalia.it/dizionario-medico/comportamento" TargetMode="External"/><Relationship Id="rId10" Type="http://schemas.openxmlformats.org/officeDocument/2006/relationships/hyperlink" Target="http://www.medicitalia.it/dizionario-medico/ans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5779</Characters>
  <Application>Microsoft Macintosh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drCF</dc:creator>
  <cp:keywords/>
  <dc:description/>
  <cp:lastModifiedBy>drCF</cp:lastModifiedBy>
  <cp:revision>1</cp:revision>
  <dcterms:created xsi:type="dcterms:W3CDTF">2014-12-23T23:36:00Z</dcterms:created>
  <dcterms:modified xsi:type="dcterms:W3CDTF">2014-12-23T23:53:00Z</dcterms:modified>
</cp:coreProperties>
</file>